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XIV/125/2015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11 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budżecie Miasta i Gminy na 2015 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 ust. 2 pkt 4, pkt 9 lit. d, pkt 10 ustawy z dnia 8 marca 1990r. o samorządzie gminnym  ( t.j. Dz. U. z 2015r. poz. 1515 ), oraz art. 211, art. 212, art. 214, art. 215, art. 222, art. 235-237, art. 239, art. 258, art. 264 ust. 3-4 ustawy z dnia 27 sierpnia 2009r. o finansach publicznych ( t.j. Dz.U. z 2013r. poz. 885 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uchwala się  co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W budżecie Gminy Mrocza na 2015 rok, uchwalonym uchwałą Nr II/10/2014 Rady Miejskiej w Mroczy z dnia 17 grudnia 2014r., zmienionym: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IV/26/2015 Rady Miejskiej w Mroczy z dnia 30 stycznia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VI/37/2015 Rady Miejskiej w Mroczy z dnia 27 lutego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VII/42/2015 Rady Miejskiej w Mroczy z dnia 27 marca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VIII/52/2015 Rady Miejskiej w Mroczy z dnia 24 kwietnia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0050.88.2015 Burmistrza Miasta i Gminy Mrocza z dnia 7 maja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0050.94.2015 Burmistrza Miasta i Gminy Mrocza z dnia 22 maja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IX/65/2015 Rady Miejskiej w Mroczy z dnia 19 czerwca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0050.107.2015 Burmistrza Miasta i Gminy Mrocza z dnia 25 czerwca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0050.120.2015 Burmistrza Miasta i Gminy Mrocza z dnia 27 lipca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X/79/2015 Rady Miejskiej w Mroczy z dnia 28 sierpnia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0050.144.2015 Burmistrza Miasta i Gminy Mrocza z dnia 4 września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0050.150.2015 Burmistrza Miasta i Gminy Mrocza z dnia 21 września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0050.155.2015 Burmistrza Miasta i Gminy Mrocza z dnia 30 września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XI/91/2015 Rady Miejskiej w Mroczy z dnia 2 października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0050.169.2015 Burmistrza Miasta i Gminy Mrocza z dnia 20 października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XII/100/2015 Rady Miejskiej w Mroczy z dnia 30 października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0050.184.2015 Burmistrza Miasta i Gminy Mrocza z dnia 16 listopada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XIII/111/2015 Rady Miejskiej w Mroczy z dnia 27 listopada 2015r., wprowadza się następujące zmiany: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§ 1 otrzymuje brzmienie: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„</w:t>
      </w:r>
      <w:r w:rsidRPr="00737F6A">
        <w:rPr>
          <w:i w:val="0"/>
        </w:rPr>
        <w:t>Ustala się łączną kwotę dochodów budżetu na 2015r. w wysokości</w:t>
      </w:r>
      <w:r w:rsidRPr="00737F6A">
        <w:rPr>
          <w:i w:val="0"/>
        </w:rPr>
        <w:t> </w:t>
      </w:r>
      <w:r w:rsidRPr="00737F6A">
        <w:rPr>
          <w:b/>
          <w:i w:val="0"/>
        </w:rPr>
        <w:t>40.443.712,20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dochody bieżące w kwocie 32.809.442,50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dochody majątkowe w kwocie 7.634.269,70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zmtir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1 i 1a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§ 2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Ustala się łączną kwotę wydatków budżetu na 2015r. w wysokości</w:t>
      </w:r>
      <w:r w:rsidRPr="00737F6A">
        <w:rPr>
          <w:b w:val="0"/>
          <w:i w:val="0"/>
        </w:rPr>
        <w:t> </w:t>
      </w:r>
      <w:r w:rsidRPr="00737F6A">
        <w:rPr>
          <w:b/>
          <w:i w:val="0"/>
        </w:rPr>
        <w:t>40.443.712,20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Wydatki bieżące w kwocie 30.736.425,47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wydatki jednostek budżetowych w kwocie 20.561.361,93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wynagrodzenia i składki od nich naliczane w kwocie 13.092.419,07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wydatki związane z realizacją ich statutowych zadań w kwocie 7.468.942,86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b)</w:t>
        <w:tab/>
      </w:r>
      <w:r w:rsidRPr="00737F6A">
        <w:rPr>
          <w:b w:val="0"/>
          <w:i w:val="0"/>
        </w:rPr>
        <w:t>dotacje na zadania bieżące w kwocie 2.346.966,35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c)</w:t>
        <w:tab/>
      </w:r>
      <w:r w:rsidRPr="00737F6A">
        <w:rPr>
          <w:b w:val="0"/>
          <w:i w:val="0"/>
        </w:rPr>
        <w:t>świadczenia na rzecz osób fizycznych w kwocie 6.936.700,49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d)</w:t>
        <w:tab/>
      </w:r>
      <w:r w:rsidRPr="00737F6A">
        <w:rPr>
          <w:b w:val="0"/>
          <w:i w:val="0"/>
        </w:rPr>
        <w:t>wydatki na programy finansowane z udziałem środków, o których mowa w art.5                            ust.1 pkt 2 i 3 w kwocie 282.396,70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e)</w:t>
        <w:tab/>
      </w:r>
      <w:r w:rsidRPr="00737F6A">
        <w:rPr>
          <w:b w:val="0"/>
          <w:i w:val="0"/>
        </w:rPr>
        <w:t>wydatki na obsługę długu w kwocie 609.000,00 zł.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Wydatki majątkowe w kwocie 9.707.286,73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inwestycje i zakupy inwestycyjne w kwocie 9.707.286,73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na programy finansowane z udziałem środków, o których mowa w art. 5 ust. 1 pkt 2 i 3 w kwocie 2.680.431,00 zł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2 i 2a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3)</w:t>
        <w:tab/>
      </w:r>
      <w:r w:rsidRPr="00737F6A">
        <w:rPr>
          <w:b w:val="0"/>
          <w:i w:val="0"/>
        </w:rPr>
        <w:t>Określa się wydatki na zadania inwestycyjne na 2015 rok w wysokości 9.707.286,73 zł, jak w załącznikach Nr 3 i 3a.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4)</w:t>
        <w:tab/>
      </w:r>
      <w:r w:rsidRPr="00737F6A">
        <w:rPr>
          <w:b w:val="0"/>
          <w:i w:val="0"/>
        </w:rPr>
        <w:t>w § 6 pkt 1 ustala się: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„wydatki związane z realizacją zadań z zakresu administracji rządowej i innych zadań zleconych odrębnymi ustawami, zgodnie z załącznikiem Nr 4, w wysokości 4.849.676,77 zł”;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5)</w:t>
        <w:tab/>
      </w:r>
      <w:r w:rsidRPr="00737F6A">
        <w:rPr>
          <w:b w:val="0"/>
          <w:i w:val="0"/>
        </w:rPr>
        <w:t>w § 8 pkt 1 ustala się: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„plan dotacji z budżetu gminy dla jednostek sektora finansów publicznych na łączną kwotę 1.672.700,00 zł, jak w załączniku Nr 5;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6)</w:t>
        <w:tab/>
      </w:r>
      <w:r w:rsidRPr="00737F6A">
        <w:rPr>
          <w:b w:val="0"/>
          <w:i w:val="0"/>
        </w:rPr>
        <w:t>Określa się plan dochodów i wydatków związanych z gromadzeniem opłat i kar za korzystanie ze środowiska, zgodnie  załącznikiem Nr 6.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7)</w:t>
        <w:tab/>
      </w:r>
      <w:r w:rsidRPr="00737F6A">
        <w:rPr>
          <w:b w:val="0"/>
          <w:i w:val="0"/>
        </w:rPr>
        <w:t>§ 14 pkt 2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samodzielnego zaciągania zobowiązań do kwoty 400.000,00 zł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Wykonanie uchwały zleca się Burmistrzowi Miasta i 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Uchwała   wchodzi w życie z dniem  podjęcia i podlega   publikacji w Dzienniku Urzędowym Województwa Kujawsko-Pomorskiego.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 w Mroczy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ARTartustawynprozporzdzeni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4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"Zalacznik4.pdf"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Zalacznik4.pdf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5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"Zalacznik5.pdf"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Zalacznik5.pdf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6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11 grudnia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"Zalacznik6.pdf"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Zalacznik6.pdf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 w:val="0"/>
        <w:rPr>
          <w:b w:val="0"/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Budżet Miasta i Gminy Mrocza na 2015r. został zmniejszony po stronie dochodów i wydatków budżetowych o kwotę 618.076,00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1) Na podstawie nałożonej przez Urząd Marszałkowski korekty finansowej w wysokości 44.830,09 zł, dotyczącej realizacji zadania inwestycyjnego pn. „Budowa kanalizacji sanitarnej oraz sieci wodociągowej dla miejscowości Chwałka i Ostrowo w gminie Mrocza”, zmniejszone zostały dochody z tytułu wpływu dotacji celowej w ramach programów finansowanych z udziałem środków europejskich, w rozdz. 01010 par. 6207. W planie finansowym Urzędu Miasta i Gminy powyższa kwota została przeniesiona w ramach rozdz. 01010 z par. 6057 na par. 6059, jako wydatki poniesione przez Gminę ze środków własnych.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2) Zmniejszone zostały dochody w kwocie 40.191,73 zł z tytułu dotacji celowej otrzymanej na podstawie umowy z Województwem Kujawsko-Pomorskim, na wykonanie zadania pn. ”Modernizacja drogi dojazdowej do gruntów rolnych w technologii nawierzchni bitumicznej realizowanej dwuwarstwowo, składającej się z warstwy wiążącej i ścieralnej o łącznej grubości warstw 6 cm, do długości 0,656 km, w obrębie geodezyjnym: Drążno dz. Nr 40, 41/1” ( rozdz. 60016 par. 2710).  Kwota dofinansowania została zmniejszona w wyniku przeprowadzonego postepowania przetargowego.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3) Z uwagi na przedłużającą się procedurę kontroli Lidera, Gmina Mrocza nie otrzyma w 2015 roku środków w wysokości 33.300,00 zł z tytułu końcowego rozliczenia zadania budowy boisk wielofunkcyjnych  ORLIK. W związku z powyższym  zmniejszono plan dochodów o ww. kwotę, w rozdz. 92601 par. 6207.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4) Zwiększono dochody z tytułu podatku dochodowego od osób prawnych o kwotę 12.100,00 zł, oraz odsetki od nieterminowych wpłat z tytułu podatków i opłat w wysokości 1.145,82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5) W ramach wpływów z tytułu wynajmu Centrum Turystyki w Krukówku, zwiększono dochody o kwotę 5.700,00 zł, w rozdz. 92109 par. 0750. W planie wydatków Urzędu Miasta i Gminy zwiększono plan dotacji o ww. kwotę dla Miejsko-Gminnego Ośrodka Kultury i Rekreacji w Mroczy, z tytułu kosztów utrzymania Centrum w okresie lipiec-grudzień 2015r.,    zgodnie z umową administrowania Nr 272.1.161.2014 z dnia 23.10.2014r.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6) Celem zweryfikowania planu dochodów budżetowych zmniejszone zostały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 wpływy ze sprzedaży mienia gminnego o kwotę 385.000,00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 wpływy z mandatów o kwotę 80.000,00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 wpływy z podatku rolnego od osób fizycznych o kwotę 34.700,00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 wpływy z opłaty adiacenckiej o kwotę 25.000,00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7) Dyrektor Gimnazjum zwiększa dochody budżetowe w wysokości 6.000,00 zł, w rozdz. 80110 par. 0750, z tytułu wynajmu pomieszczeń szkolnych z przeznaczeniem na zwiększenie planu wydatków budżetowych w rozdz. 80110 par. 4210, na zakup składanych krzeseł z wózkiem transportowym, w związku z organizowanymi imprezami  okolicznościowymi, szkolnymi i środowiskowymi.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8) Dyrektor Szkoły Podstawowej w Mroczy dokonuje przeniesienia w planie finansowym wydatków budżetowych w ramach rozdz. 80101 „Szkoły podstawowe” z uwagi na konieczność zabezpieczenia środków na wypłatę wynagrodzeń i zasiłków chorobowych: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par. 3020 „Wydatki osobowe niezaliczane do wynagrodzeń” na par. 4010 „Wynagrodzenia osobowe pracowników” w kwocie 2.000,00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par. 4120 „Składki na Fundusz Pracy” w wysokości 3.000,00 zł na par. 4010 „Wynagrodzenia osobowe pracowników” w kwocie 1.500,00 zł, oraz na par. 4110 „Składki na ubezpieczenie społeczne” w kwocie 1.500,00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9) Dyrektor Szkoły Podstawowej w Witosławiu dokonuje zmian w planie finansowym wydatków budżetowych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 „Oddziały przedszkolne w szkołach podstawowych” z par. 4010 „Wynagrodzenia osobowe pracowników” kwotę 2.500,00 zł i z rozdz. 80101 „Szkoły podstawowe” z par. 4120 „Składki na Fundusz Pracy” kwotę 700,00 zł na rozdz. 80101 „Szkoły podstawowe” par. 4010, w łącznej kwocie 3.200,00 zł z uwagi na konieczność zabezpieczenia środków na pokrycie kosztów wynagrodzeń administracji i obsługi i godzin doraźnych zastępstw;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80101 „Szkoły podstawowe” z par. 4110 „Składki na ubezpieczenie społeczne” na par. 3020 „Wydatki osobowe niezaliczane do wynagrodzeń” w kwocie 1.000,00 zł w celu zabezpieczenia środków na wypłatę zasiłków zdrowotnych dla nauczycieli oraz ekwiwalentów za odzież i pranie za 2015 rok;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10) Dyrektor Gminnego Zespołu Obsługi Oświaty w Mroczy dokonuje przeniesienia w planie finansowym wydatków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80114 z par. 4700 „Szkolenia pracowników” na par. 4260 w kwocie 350,00 zł z uwagi na konieczność zabezpieczenia środków na pokrycie kosztów energii elektrycznej;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80195 „Pozostała działalność” z par. 4170 „Wynagrodzenia bezosobowe” na par. 4300 w kwocie 100,00 zł, w celu prawidłowego sklasyfikowania środków na pokrycie kosztów usługi metodycznej związanej z udziałem eksperta w komisji egzaminacyjnej w postępowaniu egzaminacyjnym na nauczyciela mianowanego.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11) Dyrektor Miejsko-Gminnego Ośrodka Pomocy Społecznej dokonuje zmian w planie finansowym wydatków budżetowych: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 zwiększenia planów w celu zabezpieczenia  środków na składki ubezpieczenia społecznego, tj.: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85219 „Ośrodki pomocy społecznej” 1.100,00 – przeniesienie z par. 4120 „Składki na Fundusz Pracy”;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85295„Pozostała działalność” 100,00 – przeniesienie z par. 4010 „Wynagrodzenia osobowe pracowników”;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ramach dotacji na zadania zlecone przesunięcie środków: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85228 „Usługi opiekuńcze i specjalistyczne usługi opiekuńcze” z par. 4170 -  27,00 zł,  na par. 4110 - 24,00 zł i par. 4120 3,00zł, w celu zabezpieczenia środków na wypłatę umów zlecenia wraz ze składkami dla osoby świadczącej usługi specjalistyczne w miejscu zamieszkania;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rozdz. 85212 „Świadczenia rodzinne, świadczenia z funduszu alimentacyjnego oraz składki na ubezpieczenia emerytalne i rentowe z ubezpieczenia społecznego” 1.000,00 – z par. 4010 na par. 4110, na opłacenie składek ubezpieczenia społecznego;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skorygowano plany wydatków Miejsko-Gminnego Ośrodka Pomocy Społecznej w związku z niewykorzystaniem środków w bieżącym roku budżetowym w kwocie ogółem 166.400,00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85206 „Wspieranie rodziny” w wysokości 51.000,00 zł, tj. w par.  4010 -  38.000,00 zł, w par. 4110 – 12.000,00 zł i w par. 4120- 1.000,00 zł , w związku z otrzymaną dotacją na wynagrodzenia asystenta; oraz w par. 4170 -  26.400,00 zł oszczędności w wyniku nie zatrudnienia asystenta na umowę zlecenia;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85219 „Ośrodki Pomocy Społecznej” w par. 4010 -  11.000,00 zł,  wolne środki w związku z otrzymaną dotacją na dodatki dla pracowników socjalnych;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85212 „Świadczenia rodzinne, świadczenia z funduszu alimentacyjnego oraz składki na ubezpieczenia emerytalne i rentowe z ubezpieczenia społecznego” w par. 4010 „Wynagrodzenia osobowe pracowników”- 7.000,00 zł,  są to oszczędności w ramach zwiększenia dotacji;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85202 „Domy pomocy społecznej” w par.  4330 - 13.000,00 zł, w związku z dokonywaniem wpłat przez podopieczną przebywającą w Domu Pomocy Społecznej;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85214 „Zasiłki i pomoc w naturze oraz składki na ubezpieczenia emerytalne i rentowe” w par.  3110 -  20.000,00 zł, niewykorzystane środki jako wkład własny  do projektu  rok 2015;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rozdz. 85215 „Dodatki mieszkaniowe” w par.3110 - 38.000,00 zł, niewykorzystane środki na dodatki mieszkaniowe (mniejsza liczba złożonych wniosków).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12) W planie finansowym wydatków budżetowych Urzędu Miasta i Gminy dokonano następujących zmian: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 Kierownik Referatu Rolnictwa, Gospodarki Nieruchomościami i Ochrony Środowiska  zabezpiecza środki w kwocie 2.500,00 zł  na usługę związaną z transportem i zakupem wody pitnej dla mieszkańców miejscowości Zdrogowo. Przeniesienie środków następuje z rozdz. 90019 „Wpływy i wydatki związane z gromadzeniem środków z opłat i kar za korzystanie ze środowiska” z par. 4300 do rozdz. 01095 „Pozostała działalność” par. 4210 – 100,00 zł i par. 4300 – 2.400,00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ramach rozdz. 90095 „Pozostała działalność” dokonano przeniesienia środków w kwocie 800,00 zł, z par. 4010 „Wynagrodzenia osobowe pracowników” na par. 4040, celem zabezpieczenia ww. kwoty na wypłatę dodatkowego wynagrodzenia rocznego po zmarłym pracowniku, jest to roszczenie sporne i środki zostaną przekazane na konto depozytów, na okres 3 lat;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 skorygowano plany wydatków budżetowych, w związku z niezrealizowaniem zadań i powstałymi oszczędnościami w wysokości 463.376,00 zł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wyniku oszczędności po przeprowadzonym postępowaniu przetargowym zmniejszona została kwota środków własnych  zadania pn. „Remont nawierzchni bitumicznej drogi gminnej Nr 090117C Kolonia Wyrzańska- Dębowo polegająca na ułożeniu na istniejącą nawierzchnię nowej warstwy betonu asfaltowego oraz utwardzenie poboczy wraz z udrożnieniem i oczyszczeniem rowów przydrożnych” – 108.376,00 zł ( rozdz. 60016 par. 6050);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z uwagi na zmianę umowy na wykonanie studium uwarunkowań i kierunków zagospodarowania przestrzennego Gminy Mrocza zmniejszono wydatki w kwocie 45.000,00 zł, w rozdz. 71004 par. 4300;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zmniejszono plan w rozdz. 75416 „Straż gminna” w kwocie 10.000,00 zł, w związku z niewykorzystaniem środków na zakupy materiałów i wyposażenia;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zmniejszono plan odsetek od kredytów i pożyczek oraz wykupów wierzytelności w wysokości 200.000,00 zł, oprocentowanie w 2015 roku uległo obniżeniu w stosunku do kwot planowanych w harmonogramach spłat;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 zrezygnowano z realizacji zadania pn. ”Przebudowa budynku przy ul. Łąkowej 7 w Mroczy” – kwota 80.000,00 zł ( rozdz. 85219 par. 6050);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· w wyniku udzielenia dotacji dla Miejsko-Gminnego Ośrodka Kultury i Rekreacji w Mroczy na zakup pieca gazowego, zmniejszono plan wydatków inwestycyjnych w kwocie 20.000,00 zł na zakup pieca konwekcyjnego na wyposażenie kuchni w Ośrodku Przygotowań Olimpijskich w Mroczy  (rozdz. 92601 par. 6060).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13) Zwiększa się kwotę upoważnienia Burmistrza do samodzielnego zaciągania zobowiązań do wysokości 400.000,00 zł, w związku z zawarciem umów m.in.  : z firmą ENERGA Obrót SA na dostawę energii elektrycznej lokali i obiektów w 2016 roku; z firmą ENEA SA na dostawę energii elektrycznej dla potrzeb oświetlenia drogowego w 2016 roku. Planowana kwota 400.000,00 zł pozwoli na zawarcie stosownych umów w 2015 roku tj. m.in. umowy przesyłu energii elektrycznej, a także umożliwi zaciągnięcie zobowiązań w ramach zapewnienia ciągłości funkcjonowania jednostki ( dotyczy faktur z terminem płatności w styczniu 2016 roku, wystawionych w m-cu grudniu br.).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 w Mroczy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938, poz. 1646, z 2014r. poz. 379,  poz. 911, poz. 1146, poz. 1626, poz. 1877, z 2015r. poz. 238, poz. 532, poz. 1117, poz. 1130, poz. 1190, poz. 1358 i poz. 1513.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