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XV/133/2015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30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2015 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4, pkt 9 lit. d, pkt 10 ustawy z dnia 8 marca 1990r. o samorządzie gminnym  ( t.j. Dz. U. z 2015r. poz. 1515 ), oraz art. 211, art. 212, art. 214, art. 215, art. 222, art. 235-237, art. 239, art. 258, art. 264 ust. 3-4 ustawy z dnia 27 sierpnia 2009r. o finansach publicznych ( t.j. Dz.U. z 2013r. poz. 885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); uchwala się, 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budżecie Gminy Mrocza na 2015 rok, uchwalonym uchwałą Nr II/10/2014 Rady Miejskiej w Mroczy z dnia 17 grudnia 2014r., zmienionym: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IV/26/2015 Rady Miejskiej w Mroczy z dnia 30 stycznia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VI/37/2015 Rady Miejskiej w Mroczy z dnia 27 lutego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VII/42/2015 Rady Miejskiej w Mroczy z dnia 27 marca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VIII/52/2015 Rady Miejskiej w Mroczy z dnia 24 kwietnia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0050.88.2015 Burmistrza Miasta i Gminy Mrocza z dnia 7 maja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0050.94.2015 Burmistrza Miasta i Gminy Mrocza z dnia 22 maja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IX/65/2015 Rady Miejskiej w Mroczy z dnia 19 czerwca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0050.107.2015 Burmistrza Miasta i Gminy Mrocza z dnia 25 czerwca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0050.120.2015 Burmistrza Miasta i Gminy Mrocza z dnia 27 lipca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X/79/2015 Rady Miejskiej w Mroczy z dnia 28 sierpnia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0050.144.2015 Burmistrza Miasta i Gminy Mrocza z dnia 4 września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0050.150.2015 Burmistrza Miasta i Gminy Mrocza z dnia 21 września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0050.155.2015 Burmistrza Miasta i Gminy Mrocza z dnia 30 września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XI/91/2015 Rady Miejskiej w Mroczy z dnia 2 października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0050.169.2015 Burmistrza Miasta i Gminy Mrocza z dnia 20 października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XII/100/2015 Rady Miejskiej w Mroczy z dnia 30 października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0050.184.2015 Burmistrza Miasta i Gminy Mrocza z dnia 16 listopada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XIII/111/2015 Rady Miejskiej w Mroczy z dnia 27 listopada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XIV/125/2015 Rady Miejskiej w Mroczy z dnia 11 grudnia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zarządzeniem Nr 0050.205.2015 Burmistrza Miasta i Gminy Mrocza z dnia 22 grudnia 2015r., wprowadza się następujące zmiany: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§ 1 otrzymuje brzmienie: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„</w:t>
      </w:r>
      <w:r w:rsidRPr="00737F6A">
        <w:t>Ustala się łączną kwotę dochodów budżetu na 2015r. w wysokości</w:t>
      </w:r>
      <w:r w:rsidRPr="00737F6A">
        <w:t> </w:t>
      </w:r>
      <w:r w:rsidRPr="00737F6A">
        <w:rPr>
          <w:b/>
        </w:rPr>
        <w:t>40.244.299,20 zł</w:t>
      </w:r>
      <w:r w:rsidRPr="00737F6A">
        <w:rPr>
          <w:b/>
        </w:rPr>
        <w:t> </w:t>
      </w:r>
      <w:r w:rsidRPr="00737F6A">
        <w:rPr>
          <w:b w:val="0"/>
        </w:rPr>
        <w:t>, w tym: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dochody bieżące w kwocie 32.610.029,50 zł,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dochody majątkowe w kwocie 7.634.269,70 zł,</w:t>
      </w:r>
      <w:r w:rsidRPr="00737F6A">
        <w:rPr>
          <w:b w:val="0"/>
        </w:rPr>
        <w:t> </w:t>
      </w:r>
    </w:p>
    <w:p w:rsidR="00261A16" w:rsidRPr="00737F6A" w:rsidP="00737F6A">
      <w:pPr>
        <w:pStyle w:val="ZTIRzmtir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zgodnie z załącznikami Nr 1 i 1a do uchwały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§ 2 otrzymuje brzmienie: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Ustala się łączną kwotę wydatków budżetu na 2015r. w wysokości</w:t>
      </w:r>
      <w:r w:rsidRPr="00737F6A">
        <w:rPr>
          <w:b w:val="0"/>
        </w:rPr>
        <w:t> </w:t>
      </w:r>
      <w:r w:rsidRPr="00737F6A">
        <w:rPr>
          <w:b/>
        </w:rPr>
        <w:t>40.244.299,20 zł</w:t>
      </w:r>
      <w:r w:rsidRPr="00737F6A">
        <w:rPr>
          <w:b/>
        </w:rPr>
        <w:t> </w:t>
      </w:r>
      <w:r w:rsidRPr="00737F6A">
        <w:rPr>
          <w:b w:val="0"/>
        </w:rPr>
        <w:t>, w tym: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Wydatki bieżące w kwocie 30.537.012,47 zł z tego: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wydatki jednostek budżetowych w kwocie 20.567.190,93 zł; w tym: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wynagrodzenia i składki od nich naliczane w kwocie 13.091.917,23 zł,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wydatki związane z realizacją ich statutowych zadań w kwocie 7.475.273,70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dotacje na zadania bieżące w kwocie 2.346.966,35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c)</w:t>
        <w:tab/>
      </w:r>
      <w:r w:rsidRPr="00737F6A">
        <w:rPr>
          <w:b w:val="0"/>
        </w:rPr>
        <w:t>świadczenia na rzecz osób fizycznych w kwocie 6.731.458,49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d)</w:t>
        <w:tab/>
      </w:r>
      <w:r w:rsidRPr="00737F6A">
        <w:rPr>
          <w:b w:val="0"/>
        </w:rPr>
        <w:t>wydatki na programy finansowane z udziałem środków, o których mowa w art.5                            ust.1 pkt 2 i 3 w kwocie 282.396,70 zł,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e)</w:t>
        <w:tab/>
      </w:r>
      <w:r w:rsidRPr="00737F6A">
        <w:rPr>
          <w:b w:val="0"/>
        </w:rPr>
        <w:t>wydatki na obsługę długu w kwocie 609.000,00 zł.</w:t>
      </w:r>
      <w:r w:rsidRPr="00737F6A">
        <w:rPr>
          <w:b w:val="0"/>
        </w:rPr>
        <w:t> </w:t>
      </w:r>
    </w:p>
    <w:p w:rsidR="00261A16" w:rsidRPr="00737F6A" w:rsidP="00737F6A">
      <w:pPr>
        <w:pStyle w:val="ZPKTzmpktartykuempunktem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Wydatki majątkowe w kwocie 9.707.286,73 zł z tego:</w:t>
      </w:r>
      <w:r w:rsidRPr="00737F6A">
        <w:rPr>
          <w:b w:val="0"/>
        </w:rPr>
        <w:t> </w:t>
      </w:r>
    </w:p>
    <w:p w:rsidR="00261A16" w:rsidRPr="00737F6A" w:rsidP="00737F6A">
      <w:pPr>
        <w:pStyle w:val="ZLITwPKTzmlitwpktartykuempunktem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inwestycje i zakupy inwestycyjne w kwocie 9.707.286,73 zł; w tym: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na programy finansowane z udziałem środków, o których mowa w art. 5 ust. 1 pkt 2 i 3 w kwocie 2.680.431,00 zł</w:t>
      </w:r>
      <w:r w:rsidRPr="00737F6A">
        <w:rPr>
          <w:b w:val="0"/>
        </w:rPr>
        <w:t> </w:t>
      </w:r>
    </w:p>
    <w:p w:rsidR="00261A16" w:rsidRPr="00737F6A" w:rsidP="00737F6A">
      <w:pPr>
        <w:pStyle w:val="ZTIRwPKTzmtirwpktartykuempunktem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zgodnie z załącznikami Nr 2 i 2a do uchwały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Wykonanie uchwały zleca się Burmistrzowi Miasta i 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Uchwała   wchodzi w życie z dniem  podjęcia i podlega   publikacji w Dzienniku Urzędowym Województwa Kujawsko-Pomorskiego.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1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30 grudnia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"Zalacznik1.pdf"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Zalacznik1.pdf</w:t>
      </w:r>
      <w:r w:rsidRPr="00737F6A">
        <w:rPr>
          <w:rStyle w:val="Hyperlink"/>
          <w:b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1a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30 grudnia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"Zalacznik1a.pdf"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Zalacznik1a.pdf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2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30 grudnia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"Zalacznik2.pdf"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Zalacznik2.pdf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/>
        <w:rPr>
          <w:b w:val="0"/>
        </w:rPr>
      </w:pPr>
      <w:r w:rsidRPr="00737F6A">
        <w:rPr>
          <w:b w:val="0"/>
        </w:rPr>
        <w:t xml:space="preserve">Załącznik Nr 2a do Uchwały </w:t>
      </w:r>
      <w:r w:rsidRPr="00737F6A">
        <w:rPr>
          <w:b w:val="0"/>
        </w:rPr>
        <w:br/>
      </w:r>
      <w:r w:rsidRPr="00737F6A">
        <w:rPr>
          <w:b w:val="0"/>
        </w:rPr>
        <w:t>Rady Miejskiej w Mroczy</w:t>
      </w:r>
      <w:r w:rsidRPr="00737F6A">
        <w:rPr>
          <w:b w:val="0"/>
        </w:rPr>
        <w:br/>
      </w:r>
      <w:r w:rsidRPr="00737F6A">
        <w:rPr>
          <w:b w:val="0"/>
        </w:rPr>
        <w:t>z dnia 30 grudnia 2015 r.</w:t>
      </w:r>
      <w:r w:rsidRPr="00737F6A">
        <w:rPr>
          <w:b w:val="0"/>
        </w:rPr>
        <w:br/>
      </w:r>
      <w:r w:rsidRPr="00737F6A">
        <w:rPr>
          <w:rStyle w:val="Hyperlink"/>
          <w:b w:val="0"/>
        </w:rPr>
        <w:fldChar w:fldCharType="begin"/>
      </w:r>
      <w:r w:rsidRPr="00737F6A">
        <w:rPr>
          <w:rStyle w:val="Hyperlink"/>
          <w:b w:val="0"/>
        </w:rPr>
        <w:instrText xml:space="preserve"> HYPERLINK "Zalacznik2a.pdf" </w:instrText>
      </w:r>
      <w:r w:rsidRPr="00737F6A">
        <w:rPr>
          <w:rStyle w:val="Hyperlink"/>
          <w:b w:val="0"/>
        </w:rPr>
        <w:fldChar w:fldCharType="separate"/>
      </w:r>
      <w:r w:rsidRPr="00737F6A">
        <w:rPr>
          <w:rStyle w:val="Hyperlink"/>
          <w:b w:val="0"/>
        </w:rPr>
        <w:t>Zalacznik2a.pdf</w:t>
      </w:r>
      <w:r w:rsidRPr="00737F6A">
        <w:rPr>
          <w:rStyle w:val="Hyperlink"/>
          <w:b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</w:rPr>
      </w:pPr>
    </w:p>
    <w:p w:rsidR="00261A16" w:rsidRPr="00737F6A">
      <w:pPr>
        <w:pStyle w:val="TEKSTZacznikido"/>
        <w:keepNext w:val="0"/>
        <w:rPr>
          <w:b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</w:rPr>
      </w:pPr>
      <w:r w:rsidRPr="00737F6A">
        <w:rPr>
          <w:b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Budżet Miasta i Gminy Mrocza na 2015r. został zwiększony po stronie dochodów i wydatków budżetowych o kwotę 6.000,00 zł.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1) Dyrektor Miejsko-Gminnego Ośrodka Pomocy Społecznej dokuje zwiększenia w planie finansowym dochodów w wysokości 6.000,00 zł, w rozdz. 85212 par. 0970, z tytułu wpływu  nienależenie  pobranych  świadczeń  rodzinnych. W planie finansowym wydatków Urzędu Miasta i Gminy powyższą kwotę ujęto w rozdz. 85212 par. 2910, jako zwrot dotacji wykorzystanych niezgodnie z przeznaczeniem, pobranej nienależnie lub w nadmiernej wysokości.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2) Dyrektor Przedszkola Miejskiego dokonuje przeniesienia w planie wydatków budżetowych w kwocie 980,00 zł, w ramach par. 4440, z rozdz. 80195 „Pozostała działalność” na rozdz. 80104 „Przedszkola”, w celu zabezpieczenia środków na odpis zakładowego funduszu świadczeń socjalnych, skorygowany wg faktycznego zatrudnienia w 2015 roku.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3) Dyrektor Szkoły Podstawowej w Mroczy dokonuje przeniesienia w planie finansowym wydatków w kwocie 1.200,00 zł, w ramach par. 4260, z rozdz. 80101 „Szkoły Podstawowe” na rozdz. 92605 „Zadania w zakresie kultury fizycznej”, na pokrycie kosztów energii elektrycznej na boisku sportowym ORLIK.</w:t>
      </w: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  <w:r w:rsidRPr="00737F6A">
        <w:rPr>
          <w:b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938, poz. 1646, z 2014r. poz. 379,  poz. 911, poz. 1146, poz. 1626, poz. 1877, z 2015r. poz. 238, poz. 532, poz. 1117, poz. 1130, poz. 1190, poz. 1358, poz. 1513 i poz. 1830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