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XVI/138/2016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29 stycznia 2016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dokonania zmian w budżecie Miasta i Gminy na 2016 rok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 18 ust. 2 pkt 4, pkt 9 lit. d, pkt 10 ustawy z dnia 8 marca 1990r. o samorządzie gminnym  ( t.j. Dz. U. z 2015r. poz. 1515 ), oraz art. 211, art. 212, art. 214, art. 215, art. 222, art. 235-237, art. 239, art. 258, art. 264 ust. 3-4 ustawy z dnia 27 sierpnia 2009r. o finansach publicznych ( t.j. Dz.U. z 2013r. poz. 885 ze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t>) uchwala się 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W budżecie Gminy Mrocza na 2016 rok, uchwalonym uchwałą Nr XIV/123/2015 Rady Miejskiej w Mroczy z dnia 11 grudnia 2015r., wprowadza się następujące zmiany: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1)</w:t>
        <w:tab/>
      </w:r>
      <w:r w:rsidRPr="00737F6A">
        <w:t>§ 1 otrzymuje brzmienie: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„</w:t>
      </w:r>
      <w:r w:rsidRPr="00737F6A">
        <w:t>Ustala się łączną kwotę dochodów budżetu na 2016r. w wysokości</w:t>
      </w:r>
      <w:r w:rsidRPr="00737F6A">
        <w:t> </w:t>
      </w:r>
      <w:r w:rsidRPr="00737F6A">
        <w:rPr>
          <w:b/>
        </w:rPr>
        <w:t>32.082.902,00 zł</w:t>
      </w:r>
      <w:r w:rsidRPr="00737F6A">
        <w:rPr>
          <w:b/>
        </w:rPr>
        <w:t> </w:t>
      </w:r>
      <w:r w:rsidRPr="00737F6A">
        <w:rPr>
          <w:b w:val="0"/>
        </w:rPr>
        <w:t>, w tym:</w:t>
      </w:r>
      <w:r w:rsidRPr="00737F6A">
        <w:rPr>
          <w:b w:val="0"/>
        </w:rPr>
        <w:t> </w:t>
      </w:r>
    </w:p>
    <w:p w:rsidR="00261A16" w:rsidRPr="00737F6A" w:rsidP="00737F6A">
      <w:pPr>
        <w:pStyle w:val="ZPKTzmpktartykuempunktem"/>
        <w:rPr>
          <w:b w:val="0"/>
        </w:rPr>
      </w:pPr>
      <w:r w:rsidRPr="00737F6A">
        <w:rPr>
          <w:b w:val="0"/>
        </w:rPr>
        <w:t>1)</w:t>
        <w:tab/>
      </w:r>
      <w:r w:rsidRPr="00737F6A">
        <w:rPr>
          <w:b w:val="0"/>
        </w:rPr>
        <w:t>dochody bieżące w kwocie 29.372.265,00 zł,</w:t>
      </w:r>
      <w:r w:rsidRPr="00737F6A">
        <w:rPr>
          <w:b w:val="0"/>
        </w:rPr>
        <w:t> </w:t>
      </w:r>
    </w:p>
    <w:p w:rsidR="00261A16" w:rsidRPr="00737F6A" w:rsidP="00737F6A">
      <w:pPr>
        <w:pStyle w:val="ZPKTzmpktartykuempunktem"/>
        <w:rPr>
          <w:b w:val="0"/>
        </w:rPr>
      </w:pPr>
      <w:r w:rsidRPr="00737F6A">
        <w:rPr>
          <w:b w:val="0"/>
        </w:rPr>
        <w:t>2)</w:t>
        <w:tab/>
      </w:r>
      <w:r w:rsidRPr="00737F6A">
        <w:rPr>
          <w:b w:val="0"/>
        </w:rPr>
        <w:t>dochody majątkowe w kwocie 2.710.637,00 zł,</w:t>
      </w:r>
      <w:r w:rsidRPr="00737F6A">
        <w:rPr>
          <w:b w:val="0"/>
        </w:rPr>
        <w:t> </w:t>
      </w:r>
    </w:p>
    <w:p w:rsidR="00261A16" w:rsidRPr="00737F6A" w:rsidP="00737F6A">
      <w:pPr>
        <w:pStyle w:val="ZTIRzmtirartykuempunktem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zgodnie z załącznikami Nr 1 i 1a do uchwały</w:t>
      </w:r>
      <w:r w:rsidRPr="00737F6A">
        <w:rPr>
          <w:b w:val="0"/>
        </w:rPr>
        <w:t>”</w:t>
      </w:r>
      <w:r w:rsidRPr="00737F6A">
        <w:rPr>
          <w:b w:val="0"/>
        </w:rPr>
        <w:t>.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2)</w:t>
        <w:tab/>
      </w:r>
      <w:r w:rsidRPr="00737F6A">
        <w:rPr>
          <w:b w:val="0"/>
        </w:rPr>
        <w:t>§ 2 otrzymuje brzmienie: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„</w:t>
      </w:r>
      <w:r w:rsidRPr="00737F6A">
        <w:rPr>
          <w:b w:val="0"/>
        </w:rPr>
        <w:t>Ustala się łączną kwotę wydatków budżetu na 2016r. w wysokości</w:t>
      </w:r>
      <w:r w:rsidRPr="00737F6A">
        <w:rPr>
          <w:b w:val="0"/>
        </w:rPr>
        <w:t> </w:t>
      </w:r>
      <w:r w:rsidRPr="00737F6A">
        <w:rPr>
          <w:b/>
        </w:rPr>
        <w:t>32.282.902,00 zł</w:t>
      </w:r>
      <w:r w:rsidRPr="00737F6A">
        <w:rPr>
          <w:b/>
        </w:rPr>
        <w:t> </w:t>
      </w:r>
      <w:r w:rsidRPr="00737F6A">
        <w:rPr>
          <w:b w:val="0"/>
        </w:rPr>
        <w:t>, w tym:</w:t>
      </w:r>
      <w:r w:rsidRPr="00737F6A">
        <w:rPr>
          <w:b w:val="0"/>
        </w:rPr>
        <w:t> </w:t>
      </w:r>
    </w:p>
    <w:p w:rsidR="00261A16" w:rsidRPr="00737F6A" w:rsidP="00737F6A">
      <w:pPr>
        <w:pStyle w:val="ZPKTzmpktartykuempunktem"/>
        <w:rPr>
          <w:b w:val="0"/>
        </w:rPr>
      </w:pPr>
      <w:r w:rsidRPr="00737F6A">
        <w:rPr>
          <w:b w:val="0"/>
        </w:rPr>
        <w:t>1)</w:t>
        <w:tab/>
      </w:r>
      <w:r w:rsidRPr="00737F6A">
        <w:rPr>
          <w:b w:val="0"/>
        </w:rPr>
        <w:t>Wydatki bieżące w kwocie 27.386.373,20 zł z tego:</w:t>
      </w:r>
      <w:r w:rsidRPr="00737F6A">
        <w:rPr>
          <w:b w:val="0"/>
        </w:rPr>
        <w:t> </w:t>
      </w:r>
    </w:p>
    <w:p w:rsidR="00261A16" w:rsidRPr="00737F6A" w:rsidP="00737F6A">
      <w:pPr>
        <w:pStyle w:val="ZLITwPKTzmlitwpktartykuempunktem"/>
        <w:rPr>
          <w:b w:val="0"/>
        </w:rPr>
      </w:pPr>
      <w:r w:rsidRPr="00737F6A">
        <w:rPr>
          <w:b w:val="0"/>
        </w:rPr>
        <w:t>a)</w:t>
        <w:tab/>
      </w:r>
      <w:r w:rsidRPr="00737F6A">
        <w:rPr>
          <w:b w:val="0"/>
        </w:rPr>
        <w:t>wydatki jednostek budżetowych w kwocie 19.156.862,22 zł; w tym:</w:t>
      </w:r>
      <w:r w:rsidRPr="00737F6A">
        <w:rPr>
          <w:b w:val="0"/>
        </w:rPr>
        <w:t> </w:t>
      </w:r>
    </w:p>
    <w:p w:rsidR="00261A16" w:rsidRPr="00737F6A" w:rsidP="00737F6A">
      <w:pPr>
        <w:pStyle w:val="ZTIRwPKTzmtirwpktartykuempunktem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wynagrodzenia i składki od nich naliczane w kwocie 12.804.956,00 zł,</w:t>
      </w:r>
      <w:r w:rsidRPr="00737F6A">
        <w:rPr>
          <w:b w:val="0"/>
        </w:rPr>
        <w:t> </w:t>
      </w:r>
    </w:p>
    <w:p w:rsidR="00261A16" w:rsidRPr="00737F6A" w:rsidP="00737F6A">
      <w:pPr>
        <w:pStyle w:val="ZTIRwPKTzmtirwpktartykuempunktem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wydatki związane z realizacją ich statutowych zadań w kwocie 6.351.906,22 zł,</w:t>
      </w:r>
      <w:r w:rsidRPr="00737F6A">
        <w:rPr>
          <w:b w:val="0"/>
        </w:rPr>
        <w:t> </w:t>
      </w:r>
    </w:p>
    <w:p w:rsidR="00261A16" w:rsidRPr="00737F6A" w:rsidP="00737F6A">
      <w:pPr>
        <w:pStyle w:val="ZLITwPKTzmlitwpktartykuempunktem"/>
        <w:rPr>
          <w:b w:val="0"/>
        </w:rPr>
      </w:pPr>
      <w:r w:rsidRPr="00737F6A">
        <w:rPr>
          <w:b w:val="0"/>
        </w:rPr>
        <w:t>b)</w:t>
        <w:tab/>
      </w:r>
      <w:r w:rsidRPr="00737F6A">
        <w:rPr>
          <w:b w:val="0"/>
        </w:rPr>
        <w:t>dotacje na zadania bieżące w kwocie 2.411.255,00 zł,</w:t>
      </w:r>
      <w:r w:rsidRPr="00737F6A">
        <w:rPr>
          <w:b w:val="0"/>
        </w:rPr>
        <w:t> </w:t>
      </w:r>
    </w:p>
    <w:p w:rsidR="00261A16" w:rsidRPr="00737F6A" w:rsidP="00737F6A">
      <w:pPr>
        <w:pStyle w:val="ZLITwPKTzmlitwpktartykuempunktem"/>
        <w:rPr>
          <w:b w:val="0"/>
        </w:rPr>
      </w:pPr>
      <w:r w:rsidRPr="00737F6A">
        <w:rPr>
          <w:b w:val="0"/>
        </w:rPr>
        <w:t>c)</w:t>
        <w:tab/>
      </w:r>
      <w:r w:rsidRPr="00737F6A">
        <w:rPr>
          <w:b w:val="0"/>
        </w:rPr>
        <w:t>świadczenia na rzecz osób fizycznych w kwocie 5.109.246,00 zł,</w:t>
      </w:r>
      <w:r w:rsidRPr="00737F6A">
        <w:rPr>
          <w:b w:val="0"/>
        </w:rPr>
        <w:t> </w:t>
      </w:r>
    </w:p>
    <w:p w:rsidR="00261A16" w:rsidRPr="00737F6A" w:rsidP="00737F6A">
      <w:pPr>
        <w:pStyle w:val="ZLITwPKTzmlitwpktartykuempunktem"/>
        <w:rPr>
          <w:b w:val="0"/>
        </w:rPr>
      </w:pPr>
      <w:r w:rsidRPr="00737F6A">
        <w:rPr>
          <w:b w:val="0"/>
        </w:rPr>
        <w:t>d)</w:t>
        <w:tab/>
      </w:r>
      <w:r w:rsidRPr="00737F6A">
        <w:rPr>
          <w:b w:val="0"/>
        </w:rPr>
        <w:t>wydatki na programy finansowane z udziałem środków, o których mowa w art.5                            ust.1 pkt 2 i 3 w kwocie 14.009,98 zł,</w:t>
      </w:r>
      <w:r w:rsidRPr="00737F6A">
        <w:rPr>
          <w:b w:val="0"/>
        </w:rPr>
        <w:t> </w:t>
      </w:r>
    </w:p>
    <w:p w:rsidR="00261A16" w:rsidRPr="00737F6A" w:rsidP="00737F6A">
      <w:pPr>
        <w:pStyle w:val="ZLITwPKTzmlitwpktartykuempunktem"/>
        <w:rPr>
          <w:b w:val="0"/>
        </w:rPr>
      </w:pPr>
      <w:r w:rsidRPr="00737F6A">
        <w:rPr>
          <w:b w:val="0"/>
        </w:rPr>
        <w:t>e)</w:t>
        <w:tab/>
      </w:r>
      <w:r w:rsidRPr="00737F6A">
        <w:rPr>
          <w:b w:val="0"/>
        </w:rPr>
        <w:t>wydatki na obsługę długu w kwocie 695.000,00 zł.</w:t>
      </w:r>
      <w:r w:rsidRPr="00737F6A">
        <w:rPr>
          <w:b w:val="0"/>
        </w:rPr>
        <w:t> </w:t>
      </w:r>
    </w:p>
    <w:p w:rsidR="00261A16" w:rsidRPr="00737F6A" w:rsidP="00737F6A">
      <w:pPr>
        <w:pStyle w:val="ZPKTzmpktartykuempunktem"/>
        <w:rPr>
          <w:b w:val="0"/>
        </w:rPr>
      </w:pPr>
      <w:r w:rsidRPr="00737F6A">
        <w:rPr>
          <w:b w:val="0"/>
        </w:rPr>
        <w:t>2)</w:t>
        <w:tab/>
      </w:r>
      <w:r w:rsidRPr="00737F6A">
        <w:rPr>
          <w:b w:val="0"/>
        </w:rPr>
        <w:t>Wydatki majątkowe w kwocie 4.896.528,80 zł z tego:</w:t>
      </w:r>
      <w:r w:rsidRPr="00737F6A">
        <w:rPr>
          <w:b w:val="0"/>
        </w:rPr>
        <w:t> </w:t>
      </w:r>
    </w:p>
    <w:p w:rsidR="00261A16" w:rsidRPr="00737F6A" w:rsidP="00737F6A">
      <w:pPr>
        <w:pStyle w:val="ZLITwPKTzmlitwpktartykuempunktem"/>
        <w:rPr>
          <w:b w:val="0"/>
        </w:rPr>
      </w:pPr>
      <w:r w:rsidRPr="00737F6A">
        <w:rPr>
          <w:b w:val="0"/>
        </w:rPr>
        <w:t>a)</w:t>
        <w:tab/>
      </w:r>
      <w:r w:rsidRPr="00737F6A">
        <w:rPr>
          <w:b w:val="0"/>
        </w:rPr>
        <w:t>inwestycje i zakupy inwestycyjne w kwocie 4.896.528,80 zł; w tym:</w:t>
      </w:r>
      <w:r w:rsidRPr="00737F6A">
        <w:rPr>
          <w:b w:val="0"/>
        </w:rPr>
        <w:t> </w:t>
      </w:r>
    </w:p>
    <w:p w:rsidR="00261A16" w:rsidRPr="00737F6A" w:rsidP="00737F6A">
      <w:pPr>
        <w:pStyle w:val="ZTIRwPKTzmtirwpktartykuempunktem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na programy finansowane z udziałem środków, o których mowa w art. 5 ust. 1 pkt 2 i 3 w kwocie 693.146,98 zł,</w:t>
      </w:r>
      <w:r w:rsidRPr="00737F6A">
        <w:rPr>
          <w:b w:val="0"/>
        </w:rPr>
        <w:t> </w:t>
      </w:r>
    </w:p>
    <w:p w:rsidR="00261A16" w:rsidRPr="00737F6A" w:rsidP="00737F6A">
      <w:pPr>
        <w:pStyle w:val="ZTIRwPKTzmtirwpktartykuempunktem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zgodnie z załącznikami Nr 2 i 2a do uchwały</w:t>
      </w:r>
      <w:r w:rsidRPr="00737F6A">
        <w:rPr>
          <w:b w:val="0"/>
        </w:rPr>
        <w:t>”</w:t>
      </w:r>
      <w:r w:rsidRPr="00737F6A">
        <w:rPr>
          <w:b w:val="0"/>
        </w:rPr>
        <w:t>.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3)</w:t>
        <w:tab/>
      </w:r>
      <w:r w:rsidRPr="00737F6A">
        <w:rPr>
          <w:b w:val="0"/>
        </w:rPr>
        <w:t>Źródłem pokrycia deficytu w wysokości 200.000,00 zł są przychody pochodzące z pożyczki z WFOŚiGW.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4)</w:t>
        <w:tab/>
      </w:r>
      <w:r w:rsidRPr="00737F6A">
        <w:rPr>
          <w:b w:val="0"/>
        </w:rPr>
        <w:t>§ 8 otrzymuje brzmienie: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„</w:t>
      </w:r>
      <w:r w:rsidRPr="00737F6A">
        <w:rPr>
          <w:b w:val="0"/>
        </w:rPr>
        <w:t>Ustala się dochody w kwocie 137.138,00 zł z tytułu wydawania zezwoleń na sprzedaż napojów alkoholowych, oraz wydatki w kwocie 135.738,00 zł na realizację zadań określonych w gminnym programie profilaktyki i rozwiązywania problemów alkoholowych, a także wydatki w kwocie 1.400,00 zł na realizację zadań określonych w gminnym programie przeciwdziałania narkomanii, jak w załączniku Nr 3</w:t>
      </w:r>
      <w:r w:rsidRPr="00737F6A">
        <w:rPr>
          <w:b w:val="0"/>
        </w:rPr>
        <w:t>”</w:t>
      </w:r>
      <w:r w:rsidRPr="00737F6A">
        <w:rPr>
          <w:b w:val="0"/>
        </w:rPr>
        <w:t>.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5)</w:t>
        <w:tab/>
      </w:r>
      <w:r w:rsidRPr="00737F6A">
        <w:rPr>
          <w:b w:val="0"/>
        </w:rPr>
        <w:t>§ 9 pkt 2 otrzymuje brzmienie: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„</w:t>
      </w:r>
      <w:r w:rsidRPr="00737F6A">
        <w:rPr>
          <w:b w:val="0"/>
        </w:rPr>
        <w:t>Ustala się plan dotacji z budżetu gminy dla jednostek spoza sektora finansów publicznych na łączną kwotę 967.255,00 zł, jak w załączniku Nr 4</w:t>
      </w:r>
      <w:r w:rsidRPr="00737F6A">
        <w:rPr>
          <w:b w:val="0"/>
        </w:rPr>
        <w:t>”</w:t>
      </w:r>
      <w:r w:rsidRPr="00737F6A">
        <w:rPr>
          <w:b w:val="0"/>
        </w:rPr>
        <w:t>.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2. </w:t>
      </w:r>
      <w:r w:rsidRPr="00737F6A">
        <w:rPr>
          <w:b w:val="0"/>
        </w:rPr>
        <w:t>Wykonanie uchwały zleca się Burmistrzowi Miasta i Gminy Mrocza.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3. </w:t>
      </w:r>
      <w:r w:rsidRPr="00737F6A">
        <w:rPr>
          <w:b w:val="0"/>
        </w:rPr>
        <w:t>Uchwała   wchodzi w życie z dniem  podjęcia i podlega   publikacji w Dzienniku Urzędowym Województwa Kujawsko-Pomorskiego.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  <w:rPr>
                <w:b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Przewodniczący Rady Miejskiej w Mroczy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A. Brzóska</w:t>
            </w:r>
          </w:p>
        </w:tc>
      </w:tr>
    </w:tbl>
    <w:p w:rsidR="00261A16" w:rsidRPr="00737F6A" w:rsidP="00737F6A">
      <w:pPr>
        <w:pStyle w:val="ARTartustawynprozporzdzenia"/>
        <w:rPr>
          <w:b w:val="0"/>
        </w:rPr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EKSTZacznikido"/>
        <w:keepNext/>
        <w:rPr>
          <w:b w:val="0"/>
        </w:rPr>
      </w:pPr>
      <w:r w:rsidRPr="00737F6A">
        <w:rPr>
          <w:b w:val="0"/>
        </w:rPr>
        <w:t xml:space="preserve">Załącznik Nr 1 do Uchwały </w:t>
      </w:r>
      <w:r w:rsidRPr="00737F6A">
        <w:rPr>
          <w:b w:val="0"/>
        </w:rPr>
        <w:br/>
      </w:r>
      <w:r w:rsidRPr="00737F6A">
        <w:rPr>
          <w:b w:val="0"/>
        </w:rPr>
        <w:t>Rady Miejskiej w Mroczy</w:t>
      </w:r>
      <w:r w:rsidRPr="00737F6A">
        <w:rPr>
          <w:b w:val="0"/>
        </w:rPr>
        <w:br/>
      </w:r>
      <w:r w:rsidRPr="00737F6A">
        <w:rPr>
          <w:b w:val="0"/>
        </w:rPr>
        <w:t>z dnia 29 stycznia 2016 r.</w:t>
      </w:r>
      <w:r w:rsidRPr="00737F6A">
        <w:rPr>
          <w:b w:val="0"/>
        </w:rPr>
        <w:br/>
      </w:r>
      <w:r w:rsidRPr="00737F6A">
        <w:rPr>
          <w:rStyle w:val="Hyperlink"/>
          <w:b w:val="0"/>
        </w:rPr>
        <w:fldChar w:fldCharType="begin"/>
      </w:r>
      <w:r w:rsidRPr="00737F6A">
        <w:rPr>
          <w:rStyle w:val="Hyperlink"/>
          <w:b w:val="0"/>
        </w:rPr>
        <w:instrText xml:space="preserve"> HYPERLINK "Zalacznik1.pdf" </w:instrText>
      </w:r>
      <w:r w:rsidRPr="00737F6A">
        <w:rPr>
          <w:rStyle w:val="Hyperlink"/>
          <w:b w:val="0"/>
        </w:rPr>
        <w:fldChar w:fldCharType="separate"/>
      </w:r>
      <w:r w:rsidRPr="00737F6A">
        <w:rPr>
          <w:rStyle w:val="Hyperlink"/>
          <w:b w:val="0"/>
        </w:rPr>
        <w:t>Zalacznik1.pdf</w:t>
      </w:r>
      <w:r w:rsidRPr="00737F6A">
        <w:rPr>
          <w:rStyle w:val="Hyperlink"/>
          <w:b w:val="0"/>
        </w:rPr>
        <w:fldChar w:fldCharType="end"/>
      </w:r>
    </w:p>
    <w:p w:rsidR="00261A16" w:rsidRPr="00737F6A" w:rsidP="00737F6A">
      <w:pPr>
        <w:pStyle w:val="TEKSTZacznikido"/>
        <w:keepNext w:val="0"/>
        <w:rPr>
          <w:b w:val="0"/>
        </w:rPr>
      </w:pPr>
    </w:p>
    <w:p w:rsidR="00261A16" w:rsidRPr="00737F6A">
      <w:pPr>
        <w:pStyle w:val="TEKSTZacznikido"/>
        <w:keepNext/>
        <w:rPr>
          <w:b w:val="0"/>
        </w:rPr>
      </w:pPr>
      <w:r w:rsidRPr="00737F6A">
        <w:rPr>
          <w:b w:val="0"/>
        </w:rPr>
        <w:t xml:space="preserve">Załącznik Nr 1a do Uchwały </w:t>
      </w:r>
      <w:r w:rsidRPr="00737F6A">
        <w:rPr>
          <w:b w:val="0"/>
        </w:rPr>
        <w:br/>
      </w:r>
      <w:r w:rsidRPr="00737F6A">
        <w:rPr>
          <w:b w:val="0"/>
        </w:rPr>
        <w:t>Rady Miejskiej w Mroczy</w:t>
      </w:r>
      <w:r w:rsidRPr="00737F6A">
        <w:rPr>
          <w:b w:val="0"/>
        </w:rPr>
        <w:br/>
      </w:r>
      <w:r w:rsidRPr="00737F6A">
        <w:rPr>
          <w:b w:val="0"/>
        </w:rPr>
        <w:t>z dnia 29 stycznia 2016 r.</w:t>
      </w:r>
      <w:r w:rsidRPr="00737F6A">
        <w:rPr>
          <w:b w:val="0"/>
        </w:rPr>
        <w:br/>
      </w:r>
      <w:r w:rsidRPr="00737F6A">
        <w:rPr>
          <w:rStyle w:val="Hyperlink"/>
          <w:b w:val="0"/>
        </w:rPr>
        <w:fldChar w:fldCharType="begin"/>
      </w:r>
      <w:r w:rsidRPr="00737F6A">
        <w:rPr>
          <w:rStyle w:val="Hyperlink"/>
          <w:b w:val="0"/>
        </w:rPr>
        <w:instrText xml:space="preserve"> HYPERLINK "Zalacznik1a.pdf" </w:instrText>
      </w:r>
      <w:r w:rsidRPr="00737F6A">
        <w:rPr>
          <w:rStyle w:val="Hyperlink"/>
          <w:b w:val="0"/>
        </w:rPr>
        <w:fldChar w:fldCharType="separate"/>
      </w:r>
      <w:r w:rsidRPr="00737F6A">
        <w:rPr>
          <w:rStyle w:val="Hyperlink"/>
          <w:b w:val="0"/>
        </w:rPr>
        <w:t>Zalacznik1a.pdf</w:t>
      </w:r>
      <w:r w:rsidRPr="00737F6A">
        <w:rPr>
          <w:rStyle w:val="Hyperlink"/>
          <w:b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</w:rPr>
      </w:pPr>
    </w:p>
    <w:p w:rsidR="00261A16" w:rsidRPr="00737F6A">
      <w:pPr>
        <w:pStyle w:val="TEKSTZacznikido"/>
        <w:keepNext/>
        <w:rPr>
          <w:b w:val="0"/>
        </w:rPr>
      </w:pPr>
      <w:r w:rsidRPr="00737F6A">
        <w:rPr>
          <w:b w:val="0"/>
        </w:rPr>
        <w:t xml:space="preserve">Załącznik Nr 2 do Uchwały </w:t>
      </w:r>
      <w:r w:rsidRPr="00737F6A">
        <w:rPr>
          <w:b w:val="0"/>
        </w:rPr>
        <w:br/>
      </w:r>
      <w:r w:rsidRPr="00737F6A">
        <w:rPr>
          <w:b w:val="0"/>
        </w:rPr>
        <w:t>Rady Miejskiej w Mroczy</w:t>
      </w:r>
      <w:r w:rsidRPr="00737F6A">
        <w:rPr>
          <w:b w:val="0"/>
        </w:rPr>
        <w:br/>
      </w:r>
      <w:r w:rsidRPr="00737F6A">
        <w:rPr>
          <w:b w:val="0"/>
        </w:rPr>
        <w:t>z dnia 29 stycznia 2016 r.</w:t>
      </w:r>
      <w:r w:rsidRPr="00737F6A">
        <w:rPr>
          <w:b w:val="0"/>
        </w:rPr>
        <w:br/>
      </w:r>
      <w:r w:rsidRPr="00737F6A">
        <w:rPr>
          <w:rStyle w:val="Hyperlink"/>
          <w:b w:val="0"/>
        </w:rPr>
        <w:fldChar w:fldCharType="begin"/>
      </w:r>
      <w:r w:rsidRPr="00737F6A">
        <w:rPr>
          <w:rStyle w:val="Hyperlink"/>
          <w:b w:val="0"/>
        </w:rPr>
        <w:instrText xml:space="preserve"> HYPERLINK "Zalacznik2.pdf" </w:instrText>
      </w:r>
      <w:r w:rsidRPr="00737F6A">
        <w:rPr>
          <w:rStyle w:val="Hyperlink"/>
          <w:b w:val="0"/>
        </w:rPr>
        <w:fldChar w:fldCharType="separate"/>
      </w:r>
      <w:r w:rsidRPr="00737F6A">
        <w:rPr>
          <w:rStyle w:val="Hyperlink"/>
          <w:b w:val="0"/>
        </w:rPr>
        <w:t>Zalacznik2.pdf</w:t>
      </w:r>
      <w:r w:rsidRPr="00737F6A">
        <w:rPr>
          <w:rStyle w:val="Hyperlink"/>
          <w:b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</w:rPr>
      </w:pPr>
    </w:p>
    <w:p w:rsidR="00261A16" w:rsidRPr="00737F6A">
      <w:pPr>
        <w:pStyle w:val="TEKSTZacznikido"/>
        <w:keepNext/>
        <w:rPr>
          <w:b w:val="0"/>
        </w:rPr>
      </w:pPr>
      <w:r w:rsidRPr="00737F6A">
        <w:rPr>
          <w:b w:val="0"/>
        </w:rPr>
        <w:t xml:space="preserve">Załącznik Nr 2a do Uchwały </w:t>
      </w:r>
      <w:r w:rsidRPr="00737F6A">
        <w:rPr>
          <w:b w:val="0"/>
        </w:rPr>
        <w:br/>
      </w:r>
      <w:r w:rsidRPr="00737F6A">
        <w:rPr>
          <w:b w:val="0"/>
        </w:rPr>
        <w:t>Rady Miejskiej w Mroczy</w:t>
      </w:r>
      <w:r w:rsidRPr="00737F6A">
        <w:rPr>
          <w:b w:val="0"/>
        </w:rPr>
        <w:br/>
      </w:r>
      <w:r w:rsidRPr="00737F6A">
        <w:rPr>
          <w:b w:val="0"/>
        </w:rPr>
        <w:t>z dnia 29 stycznia 2016 r.</w:t>
      </w:r>
      <w:r w:rsidRPr="00737F6A">
        <w:rPr>
          <w:b w:val="0"/>
        </w:rPr>
        <w:br/>
      </w:r>
      <w:r w:rsidRPr="00737F6A">
        <w:rPr>
          <w:rStyle w:val="Hyperlink"/>
          <w:b w:val="0"/>
        </w:rPr>
        <w:fldChar w:fldCharType="begin"/>
      </w:r>
      <w:r w:rsidRPr="00737F6A">
        <w:rPr>
          <w:rStyle w:val="Hyperlink"/>
          <w:b w:val="0"/>
        </w:rPr>
        <w:instrText xml:space="preserve"> HYPERLINK "Zalacznik2a.pdf" </w:instrText>
      </w:r>
      <w:r w:rsidRPr="00737F6A">
        <w:rPr>
          <w:rStyle w:val="Hyperlink"/>
          <w:b w:val="0"/>
        </w:rPr>
        <w:fldChar w:fldCharType="separate"/>
      </w:r>
      <w:r w:rsidRPr="00737F6A">
        <w:rPr>
          <w:rStyle w:val="Hyperlink"/>
          <w:b w:val="0"/>
        </w:rPr>
        <w:t>Zalacznik2a.pdf</w:t>
      </w:r>
      <w:r w:rsidRPr="00737F6A">
        <w:rPr>
          <w:rStyle w:val="Hyperlink"/>
          <w:b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</w:rPr>
      </w:pPr>
    </w:p>
    <w:p w:rsidR="00261A16" w:rsidRPr="00737F6A">
      <w:pPr>
        <w:pStyle w:val="TEKSTZacznikido"/>
        <w:keepNext/>
        <w:rPr>
          <w:b w:val="0"/>
        </w:rPr>
      </w:pPr>
      <w:r w:rsidRPr="00737F6A">
        <w:rPr>
          <w:b w:val="0"/>
        </w:rPr>
        <w:t xml:space="preserve">Załącznik Nr 3 do Uchwały </w:t>
      </w:r>
      <w:r w:rsidRPr="00737F6A">
        <w:rPr>
          <w:b w:val="0"/>
        </w:rPr>
        <w:br/>
      </w:r>
      <w:r w:rsidRPr="00737F6A">
        <w:rPr>
          <w:b w:val="0"/>
        </w:rPr>
        <w:t>Rady Miejskiej w Mroczy</w:t>
      </w:r>
      <w:r w:rsidRPr="00737F6A">
        <w:rPr>
          <w:b w:val="0"/>
        </w:rPr>
        <w:br/>
      </w:r>
      <w:r w:rsidRPr="00737F6A">
        <w:rPr>
          <w:b w:val="0"/>
        </w:rPr>
        <w:t>z dnia 29 stycznia 2016 r.</w:t>
      </w:r>
      <w:r w:rsidRPr="00737F6A">
        <w:rPr>
          <w:b w:val="0"/>
        </w:rPr>
        <w:br/>
      </w:r>
      <w:r w:rsidRPr="00737F6A">
        <w:rPr>
          <w:rStyle w:val="Hyperlink"/>
          <w:b w:val="0"/>
        </w:rPr>
        <w:fldChar w:fldCharType="begin"/>
      </w:r>
      <w:r w:rsidRPr="00737F6A">
        <w:rPr>
          <w:rStyle w:val="Hyperlink"/>
          <w:b w:val="0"/>
        </w:rPr>
        <w:instrText xml:space="preserve"> HYPERLINK "Zalacznik3.pdf" </w:instrText>
      </w:r>
      <w:r w:rsidRPr="00737F6A">
        <w:rPr>
          <w:rStyle w:val="Hyperlink"/>
          <w:b w:val="0"/>
        </w:rPr>
        <w:fldChar w:fldCharType="separate"/>
      </w:r>
      <w:r w:rsidRPr="00737F6A">
        <w:rPr>
          <w:rStyle w:val="Hyperlink"/>
          <w:b w:val="0"/>
        </w:rPr>
        <w:t>Zalacznik3.pdf</w:t>
      </w:r>
      <w:r w:rsidRPr="00737F6A">
        <w:rPr>
          <w:rStyle w:val="Hyperlink"/>
          <w:b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</w:rPr>
      </w:pPr>
    </w:p>
    <w:p w:rsidR="00261A16" w:rsidRPr="00737F6A">
      <w:pPr>
        <w:pStyle w:val="TEKSTZacznikido"/>
        <w:keepNext/>
        <w:rPr>
          <w:b w:val="0"/>
        </w:rPr>
      </w:pPr>
      <w:r w:rsidRPr="00737F6A">
        <w:rPr>
          <w:b w:val="0"/>
        </w:rPr>
        <w:t xml:space="preserve">Załącznik Nr 4 do Uchwały </w:t>
      </w:r>
      <w:r w:rsidRPr="00737F6A">
        <w:rPr>
          <w:b w:val="0"/>
        </w:rPr>
        <w:br/>
      </w:r>
      <w:r w:rsidRPr="00737F6A">
        <w:rPr>
          <w:b w:val="0"/>
        </w:rPr>
        <w:t>Rady Miejskiej w Mroczy</w:t>
      </w:r>
      <w:r w:rsidRPr="00737F6A">
        <w:rPr>
          <w:b w:val="0"/>
        </w:rPr>
        <w:br/>
      </w:r>
      <w:r w:rsidRPr="00737F6A">
        <w:rPr>
          <w:b w:val="0"/>
        </w:rPr>
        <w:t>z dnia 29 stycznia 2016 r.</w:t>
      </w:r>
      <w:r w:rsidRPr="00737F6A">
        <w:rPr>
          <w:b w:val="0"/>
        </w:rPr>
        <w:br/>
      </w:r>
      <w:r w:rsidRPr="00737F6A">
        <w:rPr>
          <w:rStyle w:val="Hyperlink"/>
          <w:b w:val="0"/>
        </w:rPr>
        <w:fldChar w:fldCharType="begin"/>
      </w:r>
      <w:r w:rsidRPr="00737F6A">
        <w:rPr>
          <w:rStyle w:val="Hyperlink"/>
          <w:b w:val="0"/>
        </w:rPr>
        <w:instrText xml:space="preserve"> HYPERLINK "Zalacznik4.pdf" </w:instrText>
      </w:r>
      <w:r w:rsidRPr="00737F6A">
        <w:rPr>
          <w:rStyle w:val="Hyperlink"/>
          <w:b w:val="0"/>
        </w:rPr>
        <w:fldChar w:fldCharType="separate"/>
      </w:r>
      <w:r w:rsidRPr="00737F6A">
        <w:rPr>
          <w:rStyle w:val="Hyperlink"/>
          <w:b w:val="0"/>
        </w:rPr>
        <w:t>Zalacznik4.pdf</w:t>
      </w:r>
      <w:r w:rsidRPr="00737F6A">
        <w:rPr>
          <w:rStyle w:val="Hyperlink"/>
          <w:b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</w:rPr>
      </w:pPr>
    </w:p>
    <w:p w:rsidR="00261A16" w:rsidRPr="00737F6A">
      <w:pPr>
        <w:pStyle w:val="TEKSTZacznikido"/>
        <w:keepNext w:val="0"/>
        <w:rPr>
          <w:b w:val="0"/>
        </w:rPr>
        <w:sectPr w:rsidSect="001A7F15">
          <w:type w:val="nextPage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>
      <w:pPr>
        <w:pStyle w:val="TYTDZPRZEDMprzedmiotregulacjitytuulubdziau"/>
        <w:keepNext w:val="0"/>
        <w:rPr>
          <w:b w:val="0"/>
        </w:rPr>
      </w:pPr>
      <w:r w:rsidRPr="00737F6A">
        <w:rPr>
          <w:b w:val="0"/>
        </w:rPr>
        <w:t>Uzasadnienie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Budżet Miasta i Gminy Mrocza na 2016r. został zwiększony po stronie dochodów i wydatków budżetowych o kwotę 18.491,00 zł.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1) Zwiększono wpływy z opłat za zezwolenia na sprzedaż napojów alkoholowych o kwotę 17.138,00 zł, są to niewykorzystane środki w roku budżetowym 2015. Kwota ta ujęta została w planie finansowym wydatków budżetowych Miejsko-Gminnego Ośrodka Pomocy Społecznej, w rozdz. 85154 par. 4300 „ Zakup usług pozostałych”, z przeznaczeniem na realizację Programu Profilaktyki Uzależnień dla Miasta i Gminy Mrocza na 2016 rok.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2) W związku z zawartą umową Nr 272.1.168.2015 z dnia 30.12.2015r. z Firmą Usługową Wioletta Grzegorek na świadczenie usług prowadzenia parkingu płatnego niestrzeżonego przy ul. Plac 1 Maja w Mroczy, zwiększono wpływy z dzierżawy w wysokości 1.353,00 zł, w rozdz. 70095 par. 0750. Powyższa kwotę zapisano po stronie wydatków Urzędu Miasta i Gminy, w rozdz. 70095 par. 4210 „Zakup materiałów i wyposażenia”, z przeznaczeniem na druki biletów i karnetów parkingowych.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3) Dyrektor Szkoły Podstawowej w Witosławiu zabezpiecza środki w planie finansowym wydatków w rozdz. 85404 „Wczesne wspomaganie rozwoju dziecka”, w kwocie 3.472,00 zł, w paragrafach : 4010 – 3.472,00 zł,  4110 – 2.900,00 zł, 4120 – 72,00 zł, celem  wypłaty wynagrodzenia nauczycielom prowadzących zajęcia wczesnego wspomagania rozwoju dziecka, wraz z pochodnymi;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Przeniesienia ww. kwoty dokonuje: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a) z rozdz. 80149 :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- z par. 4010 „Wynagrodzenia osobowe pracowników” w kwocie 1.170,00 zł,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- z par. 4110 „ Składki na ubezpieczenia społeczne” w kwocie 500,00 zł,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- z par. 4120 „składki na Fundusz Pracy” w kwocie 72,00 zł;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b) z rozdz. 80101, z par. 4040 „Dodatkowe wynagrodzenie roczne” w kwocie 1.730,00 zł.</w:t>
      </w:r>
      <w:r w:rsidRPr="00737F6A">
        <w:rPr>
          <w:b w:val="0"/>
        </w:rPr>
        <w:t> </w:t>
      </w:r>
      <w:r w:rsidRPr="00737F6A">
        <w:rPr>
          <w:b w:val="0"/>
        </w:rPr>
        <w:br/>
      </w:r>
      <w:r w:rsidRPr="00737F6A">
        <w:rPr>
          <w:b w:val="0"/>
        </w:rPr>
        <w:t>4) W ramach zabezpieczenia środków na wypłatę dodatkowego wynagrodzenia rocznego za 2015 rok placówki oświatowe dokonują następujących zmian w planach finansowych: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a) Dyrektor Szkoły Podstawowej w Mroczy z rozdz. 85401 par. 4040 na rozdz. 80103 par. 4040, w kwocie 160,00 zł,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b) Dyrektor Szkoły Podstawowej w Witosławiu z rozdz. 80101 par. 4040 na rozdz. 80103 par. 4040, w kwocie 10,00 zł,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c) z rozdz. 80114 par. 4040 Gminnego Zespołu Obsługi Oświaty na  rozdz. 80114 par. 4040, Przedszkola Miejskiego w Mroczy, w kwocie 25,00 zł,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d) z rozdz. 80110 par. 4040 Gimnazjum w Mroczy na rozdz. 80101 par. 4040 Szkoły Podstawowej w Mroczy, w kwocie 891,00 zł.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5) W planie finansowym Urzędu Miasta i Gminy dokonano następujących zmian: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a) Kierownik Referatu Obsługi Administracyjnej i Promocji zabezpiecza środki w rozdz. 92695 par. 3040 „Nagrody o charakterze szczególnym niezaliczone do wynagrodzeń” w wysokości 6.000,00 zł, z przeznaczeniem na wypłatę nagród dla sportowców za szczególne osiągnięcia sportowe,  oraz w rozdz. 92605 par. 2360 „Dotacje celowe z budżetu jst, udzielone w trybie art. 221 ustawy, na finansowanie lub dofinansowanie zadań zleconych do realizacji organizacjom prowadzącym działalność pożytku publicznego” w kwocie 8.000,00 zł, na ogłoszenie konkursu na realizację zadań przez organizacje pozarządowe.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Powyższe środki w kwocie 14.000,00 zł przesunięte zostały z rozdz. 92695 par. 3250 „Stypendia różne”;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b) przeniesienia środków wysokości 1.000,00 zł z rozdz. 92109 „Domy i ośrodki kultury, świetlice i kluby” par. 4260 „Zakup energii”, na rozdz. 75414 „Obrona cywilna” par. 4410 „Podróże służbowe i krajowe”. Powyższa kwota nie została uwzględniona na etapie projektowania budżetu na 2016 rok;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c) w ramach zaplanowanej dotacji dla Gminnej Spółki Wodnej w wysokości 10.000,00 zł, zmienia się sposób jej przeznaczenia tj. z dotacji podmiotowej na dotacje celową;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d) tworzy się w rozdz. 75011 „Urzędy wojewódzkie” par. 2910 „ Zwrot dotacji oraz płatności, w tym wykorzystanych niezgodnie z przeznaczeniem lub wykorzystanych z naruszeniem procedur, o których mowa w art. 184 ustawy, pobranych nienależnie lub w nadmiernej wysokości” w związku z pismem Wojewody Kujawsko-Pomorskiego Nr WFB.I.3125.2.2016 z dnia 21.01.2016r. dotyczącym rozliczenia dotacji udzielonej w 2015r., w rozdz. 75011, par. 2010, na zadania w zakresie spraw obywatelskich.  Zgodnie z wytycznymi Ministra Finansów w sprawie sposobu kalkulacji wysokości kosztów zadań w zakresie spraw obywatelskich, Gmina Mrocza zobowiązana jest zwrócić ww. dotację do budżetu państwa w wysokości 7.541,74 zł. Przeniesienia środków w wysokości 7.542,00 zł dokonuje się z rozdz. 75023 „Urzędy gmin” z par. 4210 „Zakup materiałów i wyposażenia”.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NIEARTTEKSTtekstnieartykuowanynppodstprawnarozplubpreambua"/>
              <w:keepNext w:val="0"/>
              <w:rPr>
                <w:b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TEKSTwTABELItekstzwcitympierwwierszem"/>
              <w:keepNext w:val="0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Przewodniczący Rady Miejskiej w Mroczy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A. Brzóska</w:t>
            </w:r>
          </w:p>
        </w:tc>
      </w:tr>
    </w:tbl>
    <w:p w:rsidR="00261A16" w:rsidRPr="00737F6A">
      <w:pPr>
        <w:pStyle w:val="NIEARTTEKSTtekstnieartykuowanynppodstprawnarozplubpreambua"/>
        <w:keepNext w:val="0"/>
        <w:rPr>
          <w:b w:val="0"/>
        </w:rPr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2013r. poz. 938, poz. 1646, z 2014r. poz. 379,  poz. 911, poz. 1146, poz. 1626, poz. 1877, z 2015r. poz. 238, poz. 532, poz. 1117, poz. 1130, poz. 1190, poz. 1358, poz. 1513,  poz. 1830, poz. 1854 i poz. 1890.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